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103/UBND-VPU</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13 tháng 8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phòng chống dịch bệnh trong năm 2024, ỦY BAN NHÂN DÂN TỈNH LÂM ĐỒNG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4.860.000.000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GIÁM ĐỐC</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