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130/BGDĐT-VGDĐH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52/KH-BGDĐT ngày 1/3/2023 về việc quy hoạch đô thị,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11/06/2023.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