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143/UBND-STC</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17 tháng 8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quy hoạch đô thị trong năm 2024, ỦY BAN NHÂN DÂN TỈNH LÂM ĐỒNG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2.402.000.000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KT. GIÁM ĐỐC</w:t>
              <w:br/>
              <w:t>TRƯỞNG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