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184/UBND-STC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28 tháng 1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984/TB-VP về việc báo cáo tiến độ phòng chống dịch bệnh, ỦY BAN NHÂN DÂN TỈNH LÂM ĐỒNG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50% khối lượng công việc. Tổng kinh phí đã giải ngân là 3.370.000.000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Bộ Tài chính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