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190/BGDĐT-CQLCL</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3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1.386.000.000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