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200/ĐHBK-VC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856/TB-VP về việc báo cáo tiến độ giải ngân vốn đầu tư công,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2.122.000.000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