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BỘ GIÁO DỤC VÀ ĐÀO TẠO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209/BGDĐT-VPB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báo cáo tình hình thực hiện phòng chống dịch bệnh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11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Sở Kế hoạch và Đầu tư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chỉ đạo của Lãnh đạo Bộ tại văn bản số 116/TB-VP về việc báo cáo tiến độ phòng chống dịch bệnh, BỘ GIÁO DỤC VÀ ĐÀO TẠO xin báo cáo kết quả thực hiện như sau: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Kết quả đạt được: Đã hoàn thành 89% khối lượng công việc. Tổng kinh phí đã giải ngân là 2.359.000.000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Khó khăn, vướng mắc: Công tác giải phóng mặt bằng còn chậm do vướng mắc về cơ chế đền bù.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Đề xuất, kiến nghị: Kính đề nghị Sở Kế hoạch và Đầu tư xem xét, tháo gỡ khó khăn nêu trên để dự án kịp tiến độ.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VPB.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TL. BỘ TRƯỞNG</w:t>
              <w:br/>
              <w:t>CHÁNH VĂN PHÒNG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