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211/UBND-VPU</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20 tháng 6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phòng chống dịch bệnh trong năm 2024, ỦY BAN NHÂN DÂN TỈNH LÂM ĐỒNG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2.272.000.000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TL. CHỦ TỊCH</w:t>
              <w:br/>
              <w:t>CỤC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