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217/BGDĐT-VPB</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7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03/08/2024.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