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233/UBND-VPU</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21 tháng 9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Căn cứ nhu cầu thực tế triển khai nhiệm vụ tổ chức thi tuyển công chức trong năm 2024, ỦY BAN NHÂN DÂN TỈNH LÂM ĐỒNG kính đề nghị Bộ Tài chính xem xét cấp bổ sung kinh phí hoạt động.</w:t>
      </w:r>
    </w:p>
    <w:p>
      <w:pPr>
        <w:jc w:val="both"/>
      </w:pPr>
      <w:r>
        <w:rPr>
          <w:rFonts w:ascii="Times New Roman" w:hAnsi="Times New Roman" w:eastAsia="Times New Roman"/>
          <w:b w:val="0"/>
          <w:i w:val="0"/>
          <w:sz w:val="28"/>
        </w:rPr>
        <w:t>Tổng kinh phí đề nghị cấp bổ sung: 2.147.000.000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ỦY BAN NHÂN DÂN TỈNH LÂM ĐỒNG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VPU.</w:t>
            </w:r>
          </w:p>
        </w:tc>
        <w:tc>
          <w:tcPr>
            <w:tcW w:type="dxa" w:w="4320"/>
          </w:tcPr>
          <w:p>
            <w:pPr>
              <w:jc w:val="center"/>
            </w:pPr>
            <w:r>
              <w:rPr>
                <w:rFonts w:ascii="Times New Roman" w:hAnsi="Times New Roman" w:eastAsia="Times New Roman"/>
                <w:b/>
                <w:i w:val="0"/>
                <w:sz w:val="26"/>
              </w:rPr>
              <w:t>HIỆU TRƯỞNG</w:t>
              <w:br/>
              <w:t>VỤ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