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259/BGDĐT-VPB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23/KH-BGDĐT ngày 19/12/2023 về việc quy hoạch đô thị,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10/05/2023.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