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270/BGDĐT-VPB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10 tháng 8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390/TB-VP về việc báo cáo tiến độ đảm bảo an ninh trật tự,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93% khối lượng công việc. Tổng kinh phí đã giải ngân là 687.000.000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Ủy ban nhân dân các Quận/Huyện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