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310/UBND-STC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29 tháng 4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đảm bảo an ninh trật tự trong năm 2024, ỦY BAN NHÂN DÂN TỈNH LÂM ĐỒNG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4.016.000.000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KT. GIÁM ĐỐC</w:t>
              <w:br/>
              <w:t>VỤ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