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327/BTC-KBNN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quy hoạch đô thị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13/12/2024.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