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331/BGDĐT-CQLCL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51/KH-BGDĐT ngày 7/3/2023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01/02/2024.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