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342/ĐHBK-PĐT</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28 tháng 10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12/11/2023.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PĐT.</w:t>
            </w:r>
          </w:p>
        </w:tc>
        <w:tc>
          <w:tcPr>
            <w:tcW w:type="dxa" w:w="4320"/>
          </w:tcPr>
          <w:p>
            <w:pPr>
              <w:jc w:val="center"/>
            </w:pPr>
            <w:r>
              <w:rPr>
                <w:rFonts w:ascii="Times New Roman" w:hAnsi="Times New Roman" w:eastAsia="Times New Roman"/>
                <w:b/>
                <w:i w:val="0"/>
                <w:sz w:val="26"/>
              </w:rPr>
              <w:t>GIÁM ĐỐC</w:t>
              <w:br/>
              <w:t>VỤ TRƯỞNG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