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351/SYT-PKHTC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7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632/TB-VP về việc báo cáo tiến độ đảm bảo an ninh trật tự,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76% khối lượng công việc. Tổng kinh phí đã giải ngân là 230.000.000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