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354/UBND-SXD</w:t>
            </w:r>
            <w:r>
              <w:rPr>
                <w:rFonts w:ascii="Times New Roman" w:hAnsi="Times New Roman" w:eastAsia="Times New Roman"/>
                <w:b/>
                <w:i w:val="0"/>
                <w:sz w:val="24"/>
              </w:rPr>
              <w:br/>
              <w:t>V/v đề nghị cấp bổ sung kinh phí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6 tháng 12 năm 2023</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Căn cứ nhu cầu thực tế triển khai nhiệm vụ tổ chức thi tuyển công chức trong năm 2024, ỦY BAN NHÂN DÂN TỈNH LÂM ĐỒNG kính đề nghị Ủy ban nhân dân các Quận/Huyện xem xét cấp bổ sung kinh phí hoạt động.</w:t>
      </w:r>
    </w:p>
    <w:p>
      <w:pPr>
        <w:jc w:val="both"/>
      </w:pPr>
      <w:r>
        <w:rPr>
          <w:rFonts w:ascii="Times New Roman" w:hAnsi="Times New Roman" w:eastAsia="Times New Roman"/>
          <w:b w:val="0"/>
          <w:i w:val="0"/>
          <w:sz w:val="28"/>
        </w:rPr>
        <w:t>Tổng kinh phí đề nghị cấp bổ sung: 1.014.000.000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ỦY BAN NHÂN DÂN TỈNH LÂM ĐỒNG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SXD.</w:t>
            </w:r>
          </w:p>
        </w:tc>
        <w:tc>
          <w:tcPr>
            <w:tcW w:type="dxa" w:w="4320"/>
          </w:tcPr>
          <w:p>
            <w:pPr>
              <w:jc w:val="center"/>
            </w:pPr>
            <w:r>
              <w:rPr>
                <w:rFonts w:ascii="Times New Roman" w:hAnsi="Times New Roman" w:eastAsia="Times New Roman"/>
                <w:b/>
                <w:i w:val="0"/>
                <w:sz w:val="26"/>
              </w:rPr>
              <w:t>HIỆU TRƯỞNG</w:t>
              <w:br/>
              <w:t>TRƯỞNG PHÒNG</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