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380/BGDĐT-CQLCL</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5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3.883.000.000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