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394/UBND-STC</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5 tháng 11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quy hoạch đô thị trong năm 2024, ỦY BAN NHÂN DÂN TỈNH LÂM ĐỒNG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4.708.000.000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GIÁM ĐỐC</w:t>
              <w:br/>
              <w:t>TRƯỞNG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