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395/ĐHBK-VC</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10 tháng 7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25/07/2024.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HIỆU TRƯỞNG</w:t>
              <w:br/>
              <w:t>VỤ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