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404/ĐHBK-VC</w:t>
            </w:r>
            <w:r>
              <w:rPr>
                <w:rFonts w:ascii="Times New Roman" w:hAnsi="Times New Roman" w:eastAsia="Times New Roman"/>
                <w:b/>
                <w:i w:val="0"/>
                <w:sz w:val="24"/>
              </w:rPr>
              <w:br/>
              <w:t>V/v đề nghị cấp bổ sung kinh phí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17 tháng 10 năm 2023</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Căn cứ nhu cầu thực tế triển khai nhiệm vụ đảm bảo an ninh trật tự trong năm 2024, TRƯỜNG ĐẠI HỌC BÁCH KHOA HÀ NỘI kính đề nghị Sở Kế hoạch và Đầu tư xem xét cấp bổ sung kinh phí hoạt động.</w:t>
      </w:r>
    </w:p>
    <w:p>
      <w:pPr>
        <w:jc w:val="both"/>
      </w:pPr>
      <w:r>
        <w:rPr>
          <w:rFonts w:ascii="Times New Roman" w:hAnsi="Times New Roman" w:eastAsia="Times New Roman"/>
          <w:b w:val="0"/>
          <w:i w:val="0"/>
          <w:sz w:val="28"/>
        </w:rPr>
        <w:t>Tổng kinh phí đề nghị cấp bổ sung: 129.000.000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TRƯỜNG ĐẠI HỌC BÁCH KHOA HÀ NỘI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VC.</w:t>
            </w:r>
          </w:p>
        </w:tc>
        <w:tc>
          <w:tcPr>
            <w:tcW w:type="dxa" w:w="4320"/>
          </w:tcPr>
          <w:p>
            <w:pPr>
              <w:jc w:val="center"/>
            </w:pPr>
            <w:r>
              <w:rPr>
                <w:rFonts w:ascii="Times New Roman" w:hAnsi="Times New Roman" w:eastAsia="Times New Roman"/>
                <w:b/>
                <w:i w:val="0"/>
                <w:sz w:val="26"/>
              </w:rPr>
              <w:t>GIÁM ĐỐC</w:t>
              <w:br/>
              <w:t>GIÁM ĐỐC</w:t>
            </w:r>
            <w: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