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421/BTC-TCT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457/TB-VP về việc báo cáo tiến độ đảm bảo an ninh trật tự,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84% khối lượng công việc. Tổng kinh phí đã giải ngân là 2.831.000.000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