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443/SYT-PNVY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đề nghị cấp bổ sung kinh phí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20 tháng 6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nhu cầu thực tế triển khai nhiệm vụ phòng chống dịch bệnh trong năm 2024, SỞ Y TẾ THÀNH PHỐ HỒ CHÍ MINH kính đề nghị Văn phòng Chính phủ xem xét cấp bổ sung kinh phí hoạt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Tổng kinh phí đề nghị cấp bổ sung: 3.380.000.000 đồng (Bằng chữ: ... đồng).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Mục đích sử dụng: Mua sắm trang thiết bị phục vụ chuyển đổi số và nâng cấp hạ tầng mạng.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SỞ Y TẾ THÀNH PHỐ HỒ CHÍ MINH cam kết sử dụng kinh phí đúng mục đích và thực hiện thanh quyết toán theo quy định hiện hành.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