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444/BGDĐT-VPB</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10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22/10/2024.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