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465/UBND-STC</w:t>
            </w:r>
            <w:r>
              <w:rPr>
                <w:rFonts w:ascii="Times New Roman" w:hAnsi="Times New Roman" w:eastAsia="Times New Roman"/>
                <w:b/>
                <w:i w:val="0"/>
                <w:sz w:val="24"/>
              </w:rPr>
              <w:br/>
              <w:t>V/v hướng dẫn thực hiện quy chế tổ chức thi tuyển công chức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1 tháng 9 năm 2024</w:t>
            </w:r>
          </w:p>
        </w:tc>
      </w:tr>
    </w:tbl>
    <w:p/>
    <w:p>
      <w:pPr>
        <w:jc w:val="center"/>
      </w:pPr>
      <w:r>
        <w:rPr>
          <w:rFonts w:ascii="Times New Roman" w:hAnsi="Times New Roman" w:eastAsia="Times New Roman"/>
          <w:b/>
          <w:i w:val="0"/>
          <w:sz w:val="28"/>
        </w:rPr>
        <w:t>Kính gửi: Sở Kế hoạch và Đầu tư</w:t>
      </w:r>
    </w:p>
    <w:p/>
    <w:p>
      <w:pPr>
        <w:jc w:val="both"/>
      </w:pPr>
      <w:r>
        <w:rPr>
          <w:rFonts w:ascii="Times New Roman" w:hAnsi="Times New Roman" w:eastAsia="Times New Roman"/>
          <w:b w:val="0"/>
          <w:i w:val="0"/>
          <w:sz w:val="28"/>
        </w:rPr>
        <w:t>Để đảm bảo tính thống nhất trong toàn hệ thống, ỦY BAN NHÂN DÂN TỈNH LÂM ĐỒNG hướng dẫn các đơn vị trực thuộc thực hiện quy chế tổ chức thi tuyển công chức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ỦY BAN NHÂN DÂN TỈNH LÂM ĐỒNG trước ngày 16/09/2024.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STC.</w:t>
            </w:r>
          </w:p>
        </w:tc>
        <w:tc>
          <w:tcPr>
            <w:tcW w:type="dxa" w:w="4320"/>
          </w:tcPr>
          <w:p>
            <w:pPr>
              <w:jc w:val="center"/>
            </w:pPr>
            <w:r>
              <w:rPr>
                <w:rFonts w:ascii="Times New Roman" w:hAnsi="Times New Roman" w:eastAsia="Times New Roman"/>
                <w:b/>
                <w:i w:val="0"/>
                <w:sz w:val="26"/>
              </w:rPr>
              <w:t>KT. GIÁM ĐỐC</w:t>
              <w:br/>
              <w:t>CHÁNH VĂN PHÒNG</w:t>
            </w:r>
            <w: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