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474/ĐHBK-PCTSV</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10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10/11/2023.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GIÁM ĐỐC</w:t>
              <w:br/>
              <w:t>CỤC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