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497/BTC-KBNN</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5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quy hoạch đô thị trong năm 2024, BỘ TÀI CHÍNH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2.759.000.000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