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503/BGDĐT-CQLCL</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2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24/02/2024.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