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504/SYT-PNVY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22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97/KH-SYT ngày 22/2/2023 về việc giải ngân vốn đầu tư công,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01/03/2023.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