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530/BGDĐT-CQLCL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23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205/TB-VP về việc báo cáo tiến độ tổ chức thi tuyển công chức,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60% khối lượng công việc. Tổng kinh phí đã giải ngân là 2.964.000.000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