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560/UBND-STC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29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18/KH-UBND ngày 27/10/2023 về việc giải ngân vốn đầu tư công,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05/08/2024.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