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569/UBND-VPU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28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499/TB-VP về việc báo cáo tiến độ giải ngân vốn đầu tư công,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52% khối lượng công việc. Tổng kinh phí đã giải ngân là 4.277.000.000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