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575/BGDĐT-VPB</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11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23/11/2024.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