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MUA BÁN HÀNG HÓA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022/2026/HDKT-TẬP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Luật Thương mại số 36/2005/QH11; Căn cứ Bộ luật Dân sự 2015;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Cầu Giấy, Hà Nội,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TẬP ĐOÀN VIỄN THÔNG A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Cầu Giấy, Hà Nội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Ông Lê Văn C - Chức vụ: Phó Tổng GĐ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Hàng hóa mua bán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bán và Bên B đồng ý mua lô hàng: Máy tính xách tay Dell. Số lượng: 466 cái/bộ/tấn. Chất lượng: Theo tiêu chuẩn nhà sản xuất.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Giá cả và phương thức thanh toán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Tổng giá trị hợp đồng: 3.324.000.000 VNĐ (Đã bao gồm VAT). Bên B thanh toán cho Bên A bằng chuyển khoản trong vòng 15 ngày sau khi nhận hàng.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Thời gian và địa điểm giao hàng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giao hàng cho Bên B tại kho của Bên B ở Đà Nẵng trước ngày 03/02/2024.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Bảo hành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Hàng hóa được bảo hành 12 tháng kể từ ngày ký biên bản bàn giao.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Ông Lê Văn 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