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043/2026/HDT-CÔN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120 m2 tại tầng 10,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364.000.000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13/08/2023.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