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061/2026/HDT-CÔN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155 m2 tại tầng 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426.000.000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03/02/2023.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