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066/2026/HDT-CÔN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137 m2 tại tầng 14,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351.000.000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22/07/2023.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