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128/2026/HDT-TẬP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187 m2 tại tầng 10,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341.000.000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11/08/2024.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