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CUNG CẤP DỊCH VỤ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141/2026/HDDV-TẬP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Bộ luật Dân sự số 91/2015/QH13;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Cầu Giấy, Hà Nội,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TẬP ĐOÀN VIỄN THÔNG A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Cầu Giấy,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Lê Văn C - Chức vụ: Phó Tổng GĐ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LOGISTICS TOÀN CẦU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Hải Phòng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Phạm Minh D - Chức vụ: Giám đốc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Nội dung dịch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cung cấp cho Bên B dịch vụ: Bảo trì hệ thống mạng. Phạm vi công việc chi tiết được quy định tại Phụ lục đính kèm.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Phí dịch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Phí dịch vụ trọn gói là: 119.000.000 VNĐ. Phí này chưa bao gồm các chi phí phát sinh thực tế (nếu có).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Quyền và nghĩa vụ của Bên A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đảm bảo cung cấp nhân sự có chuyên môn cao để thực hiện công việc. Báo cáo tiến độ định kỳ cho Bên B.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Cam kết bảo mật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Hai bên cam kết không tiết lộ thông tin kinh doanh của nhau cho bên thứ ba trong suốt thời gian thực hiện hợp đồng.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Lê Văn 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Phạm Minh 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