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164/2026/HDKT-CÔN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188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6.024.000.000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Bình Dương trước ngày 28/03/2025.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