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169/2026/HDDV-CÔN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Tư vấn pháp lý thường xuyên.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111.000.000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