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177/2026/HDT-CÔN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Đà Nẵng,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197 m2 tại tầng 11,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31.000.000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3 năm, bắt đầu từ ngày 01/06/2024.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