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188/2026/HDT-CÔN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92 m2 tại tầng 14,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153.000.000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05/09/2024.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