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CÔNG TY CỔ PHẦN</w:t>
              <w:br/>
              <w:t>CÔNG NGHỆ TƯƠNG LAI</w:t>
            </w:r>
            <w:r>
              <w:rPr>
                <w:rFonts w:ascii="Times New Roman" w:hAnsi="Times New Roman" w:eastAsia="Times New Roman"/>
                <w:b w:val="0"/>
                <w:i w:val="0"/>
                <w:sz w:val="26"/>
              </w:rPr>
              <w:br/>
              <w:t>-------</w:t>
              <w:br/>
              <w:t>Số: 056/TH-CTY</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TP.HCM, ngày 27 tháng 8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thay đổi địa điểm làm việc</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14 giờ 30 ngày 27/08/2024.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