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190/TH-STNMT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11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11/06/2024, SỞ TÀI NGUYÊN VÀ MÔI TRƯỜNG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