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010/QĐ-ĐHBK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17 tháng 5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Cổ phần Xây dựng Số 1, giá trúng thầu là 794.000.000 đồng, thời gian thực hiện hợp đồng là 178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