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018/QĐ-GDVĐT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19 tháng 11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Ngô Bảo Châu, chức vụ Chuyên viên thuộc Ban Quản lý dự án, do đã vi phạm quy định về thực hiện giờ giấc làm việc.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VỤ TRƯỞNG VỤ TỔ CHỨC CÁN BỘ</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