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091/QĐ-UBND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 tháng 5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Cổ phần Xây dựng Số 1, giá trúng thầu là 780.000.000 đồng, thời gian thực hiện hợp đồng là 154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