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 KINH TẾ QUỐC DÂN</w:t>
            </w:r>
            <w:r>
              <w:rPr>
                <w:rFonts w:ascii="Times New Roman" w:hAnsi="Times New Roman" w:eastAsia="Times New Roman"/>
                <w:b w:val="0"/>
                <w:i w:val="0"/>
                <w:sz w:val="26"/>
              </w:rPr>
              <w:br/>
              <w:t>-------</w:t>
              <w:br/>
              <w:t>Số: 107/QĐ-ĐHBK</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Đà Nẵng, ngày 14 tháng 7 năm 2021</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bổ nhiệm cán bộ quản lý</w:t>
      </w:r>
    </w:p>
    <w:p/>
    <w:p>
      <w:pPr>
        <w:jc w:val="both"/>
      </w:pPr>
      <w:r>
        <w:rPr>
          <w:rFonts w:ascii="Times New Roman" w:hAnsi="Times New Roman" w:eastAsia="Times New Roman"/>
          <w:b w:val="0"/>
          <w:i/>
          <w:sz w:val="26"/>
        </w:rPr>
        <w:t>Căn cứ Luật Giáo dục đại học năm 2012;</w:t>
      </w:r>
    </w:p>
    <w:p>
      <w:pPr>
        <w:jc w:val="both"/>
      </w:pPr>
      <w:r>
        <w:rPr>
          <w:rFonts w:ascii="Times New Roman" w:hAnsi="Times New Roman" w:eastAsia="Times New Roman"/>
          <w:b w:val="0"/>
          <w:i/>
          <w:sz w:val="26"/>
        </w:rPr>
        <w:t>Căn cứ Luật sửa đổi, bổ sung một số điều của Luật Giáo dục đại học năm 2018;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Bổ nhiệm ông/bà Đặng Thùy Trâm, sinh ngày 28/4/1982, quê quán Hà Tĩnh, hiện đang công tác tại Khoa Công nghệ thông tin, giữ chức vụ Trưởng phòng. Thời hạn giữ chức vụ là 05 năm kể từ ngày ký.</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TRƯỜNG ĐẠI HỌC KINH TẾ QUỐC DÂN</w:t>
              <w:br/>
              <w:t>PHÓ HIỆU TRƯỞNG</w:t>
            </w:r>
            <w:r>
              <w:br/>
              <w:br/>
              <w:br/>
              <w:br/>
            </w:r>
            <w:r>
              <w:rPr>
                <w:rFonts w:ascii="Times New Roman" w:hAnsi="Times New Roman" w:eastAsia="Times New Roman"/>
                <w:b/>
                <w:i w:val="0"/>
                <w:sz w:val="26"/>
              </w:rPr>
              <w:t>Ngô Bảo Châu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